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EE" w:rsidRPr="00A52693" w:rsidRDefault="003D08EE" w:rsidP="00DB23AD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CC13EC">
        <w:rPr>
          <w:rFonts w:ascii="Times New Roman" w:hAnsi="Times New Roman"/>
          <w:b/>
          <w:color w:val="000000"/>
          <w:sz w:val="16"/>
          <w:szCs w:val="16"/>
        </w:rPr>
        <w:t>Приложение №</w:t>
      </w:r>
      <w:r w:rsidR="00CC13EC" w:rsidRPr="00CC13EC">
        <w:rPr>
          <w:rFonts w:ascii="Times New Roman" w:hAnsi="Times New Roman"/>
          <w:b/>
          <w:color w:val="000000"/>
          <w:sz w:val="16"/>
          <w:szCs w:val="16"/>
        </w:rPr>
        <w:t>3</w:t>
      </w:r>
      <w:r w:rsidRPr="00CC13EC">
        <w:rPr>
          <w:rFonts w:ascii="Times New Roman" w:hAnsi="Times New Roman"/>
          <w:b/>
          <w:color w:val="000000"/>
          <w:sz w:val="16"/>
          <w:szCs w:val="16"/>
        </w:rPr>
        <w:t xml:space="preserve"> к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материалам собрания собственников помещений в многоквартирном доме по адресу: </w:t>
      </w:r>
    </w:p>
    <w:p w:rsidR="003D08EE" w:rsidRPr="00A52693" w:rsidRDefault="003D08EE" w:rsidP="00DB23AD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г.Санкт</w:t>
      </w:r>
      <w:proofErr w:type="spellEnd"/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-Петербург, </w:t>
      </w:r>
      <w:r>
        <w:rPr>
          <w:rFonts w:ascii="Times New Roman" w:hAnsi="Times New Roman"/>
          <w:b/>
          <w:color w:val="000000"/>
          <w:sz w:val="16"/>
          <w:szCs w:val="16"/>
        </w:rPr>
        <w:t>МО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Сосновая поляна, </w:t>
      </w: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пр.Вет</w:t>
      </w:r>
      <w:r>
        <w:rPr>
          <w:rFonts w:ascii="Times New Roman" w:hAnsi="Times New Roman"/>
          <w:b/>
          <w:color w:val="000000"/>
          <w:sz w:val="16"/>
          <w:szCs w:val="16"/>
        </w:rPr>
        <w:t>еранов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, д.175, к</w:t>
      </w:r>
      <w:r w:rsidR="00A62441">
        <w:rPr>
          <w:rFonts w:ascii="Times New Roman" w:hAnsi="Times New Roman"/>
          <w:b/>
          <w:color w:val="000000"/>
          <w:sz w:val="16"/>
          <w:szCs w:val="16"/>
        </w:rPr>
        <w:t>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16"/>
          <w:szCs w:val="16"/>
        </w:rPr>
        <w:t>4, стр.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1</w:t>
      </w:r>
    </w:p>
    <w:p w:rsidR="003D08EE" w:rsidRPr="00A52693" w:rsidRDefault="003D08EE" w:rsidP="00DB23AD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Дата проведения собрания: с 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 xml:space="preserve">«  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 »</w:t>
      </w:r>
      <w:r w:rsidRPr="0004724D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___________</w:t>
      </w:r>
      <w:r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20__г. по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«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___________ 20__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г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3D08EE" w:rsidRDefault="003D08EE" w:rsidP="003533A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01D">
        <w:rPr>
          <w:rFonts w:ascii="Times New Roman" w:hAnsi="Times New Roman"/>
          <w:b/>
          <w:bCs/>
          <w:sz w:val="24"/>
          <w:szCs w:val="24"/>
        </w:rPr>
        <w:t xml:space="preserve">Регламент </w:t>
      </w:r>
    </w:p>
    <w:p w:rsidR="003D08EE" w:rsidRPr="0094301D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01D">
        <w:rPr>
          <w:rFonts w:ascii="Times New Roman" w:hAnsi="Times New Roman"/>
          <w:b/>
          <w:bCs/>
          <w:sz w:val="24"/>
          <w:szCs w:val="24"/>
        </w:rPr>
        <w:t>Резервного фонда многоквартирного дома по адресу:</w:t>
      </w: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89886567"/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r w:rsidRPr="0094301D">
        <w:rPr>
          <w:rFonts w:ascii="Times New Roman" w:hAnsi="Times New Roman"/>
          <w:b/>
          <w:bCs/>
          <w:sz w:val="24"/>
          <w:szCs w:val="24"/>
        </w:rPr>
        <w:t>Санкт</w:t>
      </w:r>
      <w:proofErr w:type="spellEnd"/>
      <w:r w:rsidRPr="0094301D">
        <w:rPr>
          <w:rFonts w:ascii="Times New Roman" w:hAnsi="Times New Roman"/>
          <w:b/>
          <w:bCs/>
          <w:sz w:val="24"/>
          <w:szCs w:val="24"/>
        </w:rPr>
        <w:t>-П</w:t>
      </w:r>
      <w:r>
        <w:rPr>
          <w:rFonts w:ascii="Times New Roman" w:hAnsi="Times New Roman"/>
          <w:b/>
          <w:bCs/>
          <w:sz w:val="24"/>
          <w:szCs w:val="24"/>
        </w:rPr>
        <w:t>етербург, МО Сосновая поляна,</w:t>
      </w: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пр. Ветеранов, дом 175</w:t>
      </w:r>
      <w:r w:rsidRPr="0094301D">
        <w:rPr>
          <w:rFonts w:ascii="Times New Roman" w:hAnsi="Times New Roman"/>
          <w:b/>
          <w:bCs/>
          <w:sz w:val="24"/>
          <w:szCs w:val="24"/>
        </w:rPr>
        <w:t xml:space="preserve">, корпус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4301D">
        <w:rPr>
          <w:rFonts w:ascii="Times New Roman" w:hAnsi="Times New Roman"/>
          <w:b/>
          <w:bCs/>
          <w:sz w:val="24"/>
          <w:szCs w:val="24"/>
        </w:rPr>
        <w:t>, строение 1</w:t>
      </w:r>
    </w:p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3D08EE" w:rsidRDefault="003D08EE" w:rsidP="003533A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Термины:</w:t>
      </w: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94301D">
        <w:rPr>
          <w:rFonts w:ascii="Times New Roman" w:hAnsi="Times New Roman"/>
          <w:b/>
          <w:bCs/>
          <w:sz w:val="24"/>
          <w:szCs w:val="24"/>
        </w:rPr>
        <w:t xml:space="preserve">сполнитель </w:t>
      </w:r>
      <w:r w:rsidRPr="0094301D">
        <w:rPr>
          <w:rFonts w:ascii="Times New Roman" w:hAnsi="Times New Roman"/>
          <w:sz w:val="24"/>
          <w:szCs w:val="24"/>
        </w:rPr>
        <w:t xml:space="preserve">– управляющая организация </w:t>
      </w:r>
      <w:r>
        <w:rPr>
          <w:rFonts w:ascii="Times New Roman" w:hAnsi="Times New Roman"/>
          <w:sz w:val="24"/>
          <w:szCs w:val="24"/>
        </w:rPr>
        <w:t>Д</w:t>
      </w:r>
      <w:r w:rsidRPr="0094301D">
        <w:rPr>
          <w:rFonts w:ascii="Times New Roman" w:hAnsi="Times New Roman"/>
          <w:sz w:val="24"/>
          <w:szCs w:val="24"/>
        </w:rPr>
        <w:t>ома, с которой заключен договор управления Домом, согласно нормам жилищного кодекса РФ;</w:t>
      </w: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94301D">
        <w:rPr>
          <w:rFonts w:ascii="Times New Roman" w:hAnsi="Times New Roman"/>
          <w:b/>
          <w:bCs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 xml:space="preserve"> – это Собственник помещения в многоквартирном Доме (МКД);</w:t>
      </w:r>
    </w:p>
    <w:p w:rsidR="003D08EE" w:rsidRDefault="003D08EE" w:rsidP="003533A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693D50">
        <w:rPr>
          <w:rFonts w:ascii="Times New Roman" w:hAnsi="Times New Roman"/>
          <w:b/>
          <w:bCs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– объект МКД, расположенный по адресу: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/>
          <w:sz w:val="24"/>
          <w:szCs w:val="24"/>
        </w:rPr>
        <w:t>пр.Ветеранов</w:t>
      </w:r>
      <w:proofErr w:type="spellEnd"/>
      <w:r>
        <w:rPr>
          <w:rFonts w:ascii="Times New Roman" w:hAnsi="Times New Roman"/>
          <w:sz w:val="24"/>
          <w:szCs w:val="24"/>
        </w:rPr>
        <w:t>, дом 175</w:t>
      </w:r>
      <w:r w:rsidRPr="00693D50">
        <w:rPr>
          <w:rFonts w:ascii="Times New Roman" w:hAnsi="Times New Roman"/>
          <w:sz w:val="24"/>
          <w:szCs w:val="24"/>
        </w:rPr>
        <w:t xml:space="preserve">, корпус </w:t>
      </w:r>
      <w:r>
        <w:rPr>
          <w:rFonts w:ascii="Times New Roman" w:hAnsi="Times New Roman"/>
          <w:sz w:val="24"/>
          <w:szCs w:val="24"/>
        </w:rPr>
        <w:t>4,</w:t>
      </w:r>
      <w:r w:rsidRPr="00693D50">
        <w:rPr>
          <w:rFonts w:ascii="Times New Roman" w:hAnsi="Times New Roman"/>
          <w:sz w:val="24"/>
          <w:szCs w:val="24"/>
        </w:rPr>
        <w:t xml:space="preserve"> строение 1</w:t>
      </w:r>
      <w:r>
        <w:rPr>
          <w:rFonts w:ascii="Times New Roman" w:hAnsi="Times New Roman"/>
          <w:sz w:val="24"/>
          <w:szCs w:val="24"/>
        </w:rPr>
        <w:t>.</w:t>
      </w:r>
    </w:p>
    <w:p w:rsidR="003D08EE" w:rsidRDefault="003D08EE" w:rsidP="00DB23AD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115F0B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производит формирование накопление средств резервного фонда Дома, а также производит расходование средств резервного фонда в соответствие с настоящим регламентом. </w:t>
      </w:r>
    </w:p>
    <w:p w:rsidR="003D08EE" w:rsidRDefault="003D08EE" w:rsidP="00DB23AD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Резервный фонд Дома не является индивидуальным резервным фондом Исполнителя или Заказчика и может использоваться исключительно на нужды, связанные с обеспечением надлежащей эксплуатации общего имущества Дома.</w:t>
      </w:r>
    </w:p>
    <w:p w:rsidR="003D08EE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поступления денежных средств в Резервный фонд Дома являются денежные средства, полученные от передачи в пользование общего имущества Дома, за вычетом организационных расходов Исполнителя в размере 10 %.</w:t>
      </w:r>
    </w:p>
    <w:p w:rsidR="003D08EE" w:rsidRPr="00CC13EC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CC13EC">
        <w:rPr>
          <w:rFonts w:ascii="Times New Roman" w:hAnsi="Times New Roman"/>
          <w:sz w:val="24"/>
          <w:szCs w:val="24"/>
        </w:rPr>
        <w:t>Исполнитель имеет право использовать средства резервного фонда для приобретения дополнительного оборудования, материалов, проведения дополнительных работ и организации дополнительных услуг, направленных на повышение уровня комфортности в Доме по письменному согласованию с Советом дома. При этом сумма расходов не должна превышать 300 000 рублей 00 копеек в год.</w:t>
      </w:r>
    </w:p>
    <w:p w:rsidR="003D08EE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CC13EC">
        <w:rPr>
          <w:rFonts w:ascii="Times New Roman" w:hAnsi="Times New Roman"/>
          <w:sz w:val="24"/>
          <w:szCs w:val="24"/>
        </w:rPr>
        <w:t>Мероприятия, указанные в п.4 настоящего Регламента</w:t>
      </w:r>
      <w:r>
        <w:rPr>
          <w:rFonts w:ascii="Times New Roman" w:hAnsi="Times New Roman"/>
          <w:sz w:val="24"/>
          <w:szCs w:val="24"/>
        </w:rPr>
        <w:t>, Исполнитель имеет право производить в случае, если в резервном фонде Дома накоплено достаточное количество денежных средств для проведения работ или оказания услуг, указанных в п.4 настоящего Регламента.</w:t>
      </w:r>
    </w:p>
    <w:p w:rsidR="003D08EE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747C9">
        <w:rPr>
          <w:rFonts w:ascii="Times New Roman" w:hAnsi="Times New Roman"/>
          <w:sz w:val="24"/>
          <w:szCs w:val="24"/>
        </w:rPr>
        <w:t xml:space="preserve">Проведение работ и </w:t>
      </w:r>
      <w:r w:rsidRPr="00CC13EC">
        <w:rPr>
          <w:rFonts w:ascii="Times New Roman" w:hAnsi="Times New Roman"/>
          <w:sz w:val="24"/>
          <w:szCs w:val="24"/>
        </w:rPr>
        <w:t>оказание услуг, приобретение материалов и оборудования из средств резервного фонда Дома, предусмотренных п.4 настоящего регламента, расходы на которые превышают 300 000 рублей 00 копеек, возможно только после принятия соответствующего решения собственниками помещений</w:t>
      </w:r>
      <w:r w:rsidRPr="003747C9">
        <w:rPr>
          <w:rFonts w:ascii="Times New Roman" w:hAnsi="Times New Roman"/>
          <w:sz w:val="24"/>
          <w:szCs w:val="24"/>
        </w:rPr>
        <w:t xml:space="preserve"> Дома на общем собрании собственников. Приобретенные за счет резервного фонда материалы или оборудование являются общим имуществом собственников Дома.</w:t>
      </w:r>
    </w:p>
    <w:p w:rsidR="003D08EE" w:rsidRPr="003533A6" w:rsidRDefault="003D08EE" w:rsidP="003533A6">
      <w:pPr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747C9">
        <w:rPr>
          <w:rFonts w:ascii="Times New Roman" w:hAnsi="Times New Roman"/>
          <w:sz w:val="24"/>
          <w:szCs w:val="24"/>
        </w:rPr>
        <w:t>Исполнитель обязан предоставлять</w:t>
      </w:r>
      <w:r>
        <w:rPr>
          <w:rFonts w:ascii="Times New Roman" w:hAnsi="Times New Roman"/>
          <w:sz w:val="24"/>
          <w:szCs w:val="24"/>
        </w:rPr>
        <w:t xml:space="preserve"> ежеквартальный отчет о накоплении и расходовании средств резервного фонда на общем собрании собственников помещений Дома. </w:t>
      </w:r>
    </w:p>
    <w:sectPr w:rsidR="003D08EE" w:rsidRPr="003533A6" w:rsidSect="0084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C0B"/>
    <w:multiLevelType w:val="multilevel"/>
    <w:tmpl w:val="88FCA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B66D0"/>
    <w:multiLevelType w:val="multilevel"/>
    <w:tmpl w:val="ACE6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017B0C"/>
    <w:multiLevelType w:val="hybridMultilevel"/>
    <w:tmpl w:val="C380A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7E5A23"/>
    <w:multiLevelType w:val="multilevel"/>
    <w:tmpl w:val="01AEC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2"/>
    <w:rsid w:val="0004724D"/>
    <w:rsid w:val="0008180B"/>
    <w:rsid w:val="000B515E"/>
    <w:rsid w:val="000D6BDC"/>
    <w:rsid w:val="000E0974"/>
    <w:rsid w:val="00115F0B"/>
    <w:rsid w:val="00250132"/>
    <w:rsid w:val="00265031"/>
    <w:rsid w:val="002F4FA6"/>
    <w:rsid w:val="003533A6"/>
    <w:rsid w:val="00370936"/>
    <w:rsid w:val="003747C9"/>
    <w:rsid w:val="0038340E"/>
    <w:rsid w:val="003923E3"/>
    <w:rsid w:val="003D08EE"/>
    <w:rsid w:val="003F0131"/>
    <w:rsid w:val="00480713"/>
    <w:rsid w:val="0048083E"/>
    <w:rsid w:val="004A7271"/>
    <w:rsid w:val="00530E95"/>
    <w:rsid w:val="005C5F14"/>
    <w:rsid w:val="005D3FEE"/>
    <w:rsid w:val="005E4DDB"/>
    <w:rsid w:val="0064543E"/>
    <w:rsid w:val="00693D50"/>
    <w:rsid w:val="00767FDB"/>
    <w:rsid w:val="007C3B24"/>
    <w:rsid w:val="00840DF5"/>
    <w:rsid w:val="0084175F"/>
    <w:rsid w:val="00860BF3"/>
    <w:rsid w:val="0094301D"/>
    <w:rsid w:val="009A49C7"/>
    <w:rsid w:val="009B6AD6"/>
    <w:rsid w:val="00A21CF8"/>
    <w:rsid w:val="00A2338E"/>
    <w:rsid w:val="00A52693"/>
    <w:rsid w:val="00A62441"/>
    <w:rsid w:val="00BB7D12"/>
    <w:rsid w:val="00CB0336"/>
    <w:rsid w:val="00CC13EC"/>
    <w:rsid w:val="00CC78BD"/>
    <w:rsid w:val="00DB23AD"/>
    <w:rsid w:val="00DD7CEE"/>
    <w:rsid w:val="00E041CA"/>
    <w:rsid w:val="00E1422C"/>
    <w:rsid w:val="00E259AC"/>
    <w:rsid w:val="00F155A2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5AA27A3-EDE6-4072-9397-43E0AB0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office365_10</dc:creator>
  <cp:keywords/>
  <dc:description/>
  <cp:lastModifiedBy>Цветских Надежда Геннадьевна</cp:lastModifiedBy>
  <cp:revision>4</cp:revision>
  <dcterms:created xsi:type="dcterms:W3CDTF">2022-11-11T16:00:00Z</dcterms:created>
  <dcterms:modified xsi:type="dcterms:W3CDTF">2022-11-22T12:10:00Z</dcterms:modified>
</cp:coreProperties>
</file>